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3C" w:rsidRDefault="00184ABB">
      <w:bookmarkStart w:id="0" w:name="_GoBack"/>
      <w:r w:rsidRPr="009D5DEE">
        <w:rPr>
          <w:noProof/>
          <w:lang w:eastAsia="en-AU"/>
        </w:rPr>
        <w:drawing>
          <wp:inline distT="0" distB="0" distL="0" distR="0" wp14:anchorId="5E9D0CB7" wp14:editId="49FDBBDF">
            <wp:extent cx="5400675" cy="1753155"/>
            <wp:effectExtent l="0" t="0" r="0" b="0"/>
            <wp:docPr id="1" name="Picture 1" descr="W:\Administration\Logos\2018 Logos from Communications Office\ArchivesOfficeLogo-landscape-fullcolour_APPROVED_JPG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ministration\Logos\2018 Logos from Communications Office\ArchivesOfficeLogo-landscape-fullcolour_APPROVED_JPG_preview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189" cy="177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2397" w:rsidRDefault="00142397"/>
    <w:p w:rsidR="00142397" w:rsidRPr="009D5DEE" w:rsidRDefault="00142397" w:rsidP="009D5DEE">
      <w:pPr>
        <w:keepNext/>
        <w:keepLines/>
        <w:spacing w:before="120" w:after="120" w:line="240" w:lineRule="auto"/>
        <w:ind w:left="720"/>
        <w:jc w:val="center"/>
        <w:outlineLvl w:val="1"/>
        <w:rPr>
          <w:rFonts w:ascii="Calibri" w:eastAsia="Times New Roman" w:hAnsi="Calibri" w:cs="Times New Roman"/>
          <w:b/>
          <w:bCs/>
          <w:color w:val="2F5496" w:themeColor="accent5" w:themeShade="BF"/>
          <w:sz w:val="26"/>
          <w:szCs w:val="26"/>
        </w:rPr>
      </w:pPr>
      <w:bookmarkStart w:id="1" w:name="OLE_LINK4"/>
      <w:bookmarkStart w:id="2" w:name="OLE_LINK5"/>
      <w:bookmarkStart w:id="3" w:name="OLE_LINK6"/>
      <w:r w:rsidRPr="009D5DEE">
        <w:rPr>
          <w:rFonts w:ascii="Calibri" w:eastAsia="Times New Roman" w:hAnsi="Calibri" w:cs="Times New Roman"/>
          <w:b/>
          <w:bCs/>
          <w:color w:val="2F5496" w:themeColor="accent5" w:themeShade="BF"/>
          <w:sz w:val="26"/>
          <w:szCs w:val="26"/>
        </w:rPr>
        <w:t>REQUEST FOR COPY OF MARRIAGE CERTIFICATE</w:t>
      </w:r>
    </w:p>
    <w:p w:rsidR="00142397" w:rsidRPr="00C41374" w:rsidRDefault="00142397" w:rsidP="00142397">
      <w:pPr>
        <w:rPr>
          <w:rFonts w:ascii="Cambria" w:eastAsia="Times New Roman" w:hAnsi="Cambria" w:cs="Times New Roman"/>
        </w:rPr>
      </w:pPr>
    </w:p>
    <w:bookmarkEnd w:id="1"/>
    <w:bookmarkEnd w:id="2"/>
    <w:bookmarkEnd w:id="3"/>
    <w:p w:rsidR="00142397" w:rsidRDefault="00142397" w:rsidP="00142397">
      <w:pPr>
        <w:ind w:left="-567"/>
        <w:rPr>
          <w:rFonts w:ascii="Arial" w:eastAsia="Times New Roman" w:hAnsi="Arial" w:cs="Arial"/>
          <w:sz w:val="20"/>
          <w:szCs w:val="20"/>
        </w:rPr>
      </w:pPr>
      <w:r w:rsidRPr="00C41374">
        <w:rPr>
          <w:rFonts w:ascii="Arial" w:eastAsia="Times New Roman" w:hAnsi="Arial" w:cs="Arial"/>
          <w:sz w:val="20"/>
          <w:szCs w:val="20"/>
        </w:rPr>
        <w:t xml:space="preserve">Please note that the Archives holds the </w:t>
      </w:r>
      <w:r w:rsidR="00175503">
        <w:rPr>
          <w:rFonts w:ascii="Arial" w:eastAsia="Times New Roman" w:hAnsi="Arial" w:cs="Arial"/>
          <w:sz w:val="20"/>
          <w:szCs w:val="20"/>
        </w:rPr>
        <w:t>marriage registers</w:t>
      </w:r>
      <w:r w:rsidRPr="00C41374">
        <w:rPr>
          <w:rFonts w:ascii="Arial" w:eastAsia="Times New Roman" w:hAnsi="Arial" w:cs="Arial"/>
          <w:sz w:val="20"/>
          <w:szCs w:val="20"/>
        </w:rPr>
        <w:t xml:space="preserve"> </w:t>
      </w:r>
      <w:r w:rsidR="00175503">
        <w:rPr>
          <w:rFonts w:ascii="Arial" w:eastAsia="Times New Roman" w:hAnsi="Arial" w:cs="Arial"/>
          <w:sz w:val="20"/>
          <w:szCs w:val="20"/>
        </w:rPr>
        <w:t xml:space="preserve">from St Mary’s </w:t>
      </w:r>
      <w:r w:rsidRPr="00C41374">
        <w:rPr>
          <w:rFonts w:ascii="Arial" w:eastAsia="Times New Roman" w:hAnsi="Arial" w:cs="Arial"/>
          <w:sz w:val="20"/>
          <w:szCs w:val="20"/>
        </w:rPr>
        <w:t xml:space="preserve">Cathedral, together with </w:t>
      </w:r>
      <w:r w:rsidR="00175503">
        <w:rPr>
          <w:rFonts w:ascii="Arial" w:eastAsia="Times New Roman" w:hAnsi="Arial" w:cs="Arial"/>
          <w:sz w:val="20"/>
          <w:szCs w:val="20"/>
        </w:rPr>
        <w:t>some older registers</w:t>
      </w:r>
      <w:r w:rsidRPr="00C41374">
        <w:rPr>
          <w:rFonts w:ascii="Arial" w:eastAsia="Times New Roman" w:hAnsi="Arial" w:cs="Arial"/>
          <w:sz w:val="20"/>
          <w:szCs w:val="20"/>
        </w:rPr>
        <w:t xml:space="preserve"> </w:t>
      </w:r>
      <w:r w:rsidR="00175503">
        <w:rPr>
          <w:rFonts w:ascii="Arial" w:eastAsia="Times New Roman" w:hAnsi="Arial" w:cs="Arial"/>
          <w:sz w:val="20"/>
          <w:szCs w:val="20"/>
        </w:rPr>
        <w:t>from other parishes</w:t>
      </w:r>
      <w:r w:rsidRPr="00C41374">
        <w:rPr>
          <w:rFonts w:ascii="Arial" w:eastAsia="Times New Roman" w:hAnsi="Arial" w:cs="Arial"/>
          <w:sz w:val="20"/>
          <w:szCs w:val="20"/>
        </w:rPr>
        <w:t xml:space="preserve">. Requests for certificates of </w:t>
      </w:r>
      <w:r w:rsidR="00D655C7">
        <w:rPr>
          <w:rFonts w:ascii="Arial" w:eastAsia="Times New Roman" w:hAnsi="Arial" w:cs="Arial"/>
          <w:sz w:val="20"/>
          <w:szCs w:val="20"/>
        </w:rPr>
        <w:t xml:space="preserve">marriages </w:t>
      </w:r>
      <w:r w:rsidR="00175503">
        <w:rPr>
          <w:rFonts w:ascii="Arial" w:eastAsia="Times New Roman" w:hAnsi="Arial" w:cs="Arial"/>
          <w:sz w:val="20"/>
          <w:szCs w:val="20"/>
        </w:rPr>
        <w:t>conducted</w:t>
      </w:r>
      <w:r w:rsidRPr="00C41374">
        <w:rPr>
          <w:rFonts w:ascii="Arial" w:eastAsia="Times New Roman" w:hAnsi="Arial" w:cs="Arial"/>
          <w:sz w:val="20"/>
          <w:szCs w:val="20"/>
        </w:rPr>
        <w:t xml:space="preserve"> in other parishes of the Archdiocese shou</w:t>
      </w:r>
      <w:r w:rsidR="00175503">
        <w:rPr>
          <w:rFonts w:ascii="Arial" w:eastAsia="Times New Roman" w:hAnsi="Arial" w:cs="Arial"/>
          <w:sz w:val="20"/>
          <w:szCs w:val="20"/>
        </w:rPr>
        <w:t>ld be directed to the relevant p</w:t>
      </w:r>
      <w:r w:rsidRPr="00C41374">
        <w:rPr>
          <w:rFonts w:ascii="Arial" w:eastAsia="Times New Roman" w:hAnsi="Arial" w:cs="Arial"/>
          <w:sz w:val="20"/>
          <w:szCs w:val="20"/>
        </w:rPr>
        <w:t>arish.</w:t>
      </w:r>
      <w:r w:rsidR="00175503">
        <w:rPr>
          <w:rFonts w:ascii="Arial" w:eastAsia="Times New Roman" w:hAnsi="Arial" w:cs="Arial"/>
          <w:sz w:val="20"/>
          <w:szCs w:val="20"/>
        </w:rPr>
        <w:t xml:space="preserve"> Archives staff will provide guidance for contacting the relevant parish if necessary.</w:t>
      </w:r>
    </w:p>
    <w:p w:rsidR="00175503" w:rsidRPr="00C41374" w:rsidRDefault="00175503" w:rsidP="00142397">
      <w:pPr>
        <w:ind w:left="-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Please note: The Archives can provide information about a marriage and/or a photograph of the entry in the register but cannot issue a copy of the certificate.</w:t>
      </w:r>
    </w:p>
    <w:p w:rsidR="00142397" w:rsidRPr="00C41374" w:rsidRDefault="00142397" w:rsidP="00142397">
      <w:pPr>
        <w:ind w:left="-567"/>
        <w:rPr>
          <w:rFonts w:ascii="Arial" w:eastAsia="Times New Roman" w:hAnsi="Arial" w:cs="Arial"/>
          <w:sz w:val="20"/>
          <w:szCs w:val="20"/>
        </w:rPr>
      </w:pPr>
      <w:r w:rsidRPr="00C41374">
        <w:rPr>
          <w:rFonts w:ascii="Arial" w:eastAsia="Times New Roman" w:hAnsi="Arial" w:cs="Arial"/>
          <w:sz w:val="20"/>
          <w:szCs w:val="20"/>
        </w:rPr>
        <w:t xml:space="preserve">The Archives is concerned to protect your privacy. We reserve the right to withhold information protected by the Church’s canons or State legislation. </w:t>
      </w:r>
    </w:p>
    <w:p w:rsidR="00142397" w:rsidRPr="00C41374" w:rsidRDefault="00142397" w:rsidP="00142397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1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268"/>
        <w:gridCol w:w="7797"/>
      </w:tblGrid>
      <w:tr w:rsidR="00D655C7" w:rsidRPr="00C41374" w:rsidTr="001C3C94">
        <w:tc>
          <w:tcPr>
            <w:tcW w:w="10065" w:type="dxa"/>
            <w:gridSpan w:val="2"/>
            <w:shd w:val="clear" w:color="auto" w:fill="D5DCE4" w:themeFill="text2" w:themeFillTint="33"/>
          </w:tcPr>
          <w:p w:rsidR="00D655C7" w:rsidRPr="00C41374" w:rsidRDefault="00D655C7" w:rsidP="00D65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Marriage Information</w:t>
            </w:r>
            <w:r w:rsidR="00A43D3C">
              <w:rPr>
                <w:rFonts w:ascii="Arial" w:hAnsi="Arial" w:cs="Arial"/>
                <w:sz w:val="20"/>
                <w:szCs w:val="20"/>
              </w:rPr>
              <w:t xml:space="preserve"> Supplied</w:t>
            </w:r>
          </w:p>
        </w:tc>
      </w:tr>
      <w:tr w:rsidR="00142397" w:rsidRPr="00C41374" w:rsidTr="007874BD">
        <w:tc>
          <w:tcPr>
            <w:tcW w:w="2268" w:type="dxa"/>
            <w:shd w:val="clear" w:color="auto" w:fill="D5DCE4" w:themeFill="text2" w:themeFillTint="33"/>
          </w:tcPr>
          <w:p w:rsidR="00142397" w:rsidRPr="00C41374" w:rsidRDefault="00D655C7" w:rsidP="00D65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Parish/church where </w:t>
            </w:r>
            <w:r w:rsidR="0017550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marriage was conducted</w:t>
            </w:r>
          </w:p>
        </w:tc>
        <w:tc>
          <w:tcPr>
            <w:tcW w:w="7797" w:type="dxa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97" w:rsidRPr="00C41374" w:rsidTr="007874BD">
        <w:tc>
          <w:tcPr>
            <w:tcW w:w="2268" w:type="dxa"/>
            <w:shd w:val="clear" w:color="auto" w:fill="D5DCE4" w:themeFill="text2" w:themeFillTint="33"/>
          </w:tcPr>
          <w:p w:rsidR="00142397" w:rsidRPr="00C41374" w:rsidRDefault="00D655C7" w:rsidP="007874BD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OLE_LINK10"/>
            <w:bookmarkStart w:id="5" w:name="OLE_LINK11"/>
            <w:r>
              <w:rPr>
                <w:rFonts w:ascii="Arial" w:hAnsi="Arial" w:cs="Arial"/>
                <w:sz w:val="20"/>
                <w:szCs w:val="20"/>
              </w:rPr>
              <w:t>Full Name of Groom</w:t>
            </w:r>
          </w:p>
        </w:tc>
        <w:tc>
          <w:tcPr>
            <w:tcW w:w="7797" w:type="dxa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bookmarkEnd w:id="5"/>
      <w:tr w:rsidR="00142397" w:rsidRPr="00C41374" w:rsidTr="007874BD">
        <w:tc>
          <w:tcPr>
            <w:tcW w:w="2268" w:type="dxa"/>
            <w:shd w:val="clear" w:color="auto" w:fill="D5DCE4" w:themeFill="text2" w:themeFillTint="33"/>
          </w:tcPr>
          <w:p w:rsidR="00142397" w:rsidRPr="00C41374" w:rsidRDefault="00D655C7" w:rsidP="00787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 of Bride</w:t>
            </w:r>
            <w:r w:rsidR="00A43D3C">
              <w:rPr>
                <w:rFonts w:ascii="Arial" w:hAnsi="Arial" w:cs="Arial"/>
                <w:sz w:val="20"/>
                <w:szCs w:val="20"/>
              </w:rPr>
              <w:t xml:space="preserve"> with former name</w:t>
            </w:r>
          </w:p>
        </w:tc>
        <w:tc>
          <w:tcPr>
            <w:tcW w:w="7797" w:type="dxa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97" w:rsidRPr="00C41374" w:rsidTr="007874BD">
        <w:tc>
          <w:tcPr>
            <w:tcW w:w="2268" w:type="dxa"/>
            <w:shd w:val="clear" w:color="auto" w:fill="D5DCE4" w:themeFill="text2" w:themeFillTint="33"/>
          </w:tcPr>
          <w:p w:rsidR="00142397" w:rsidRPr="00C41374" w:rsidRDefault="00D655C7" w:rsidP="00787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175503">
              <w:rPr>
                <w:rFonts w:ascii="Arial" w:hAnsi="Arial" w:cs="Arial"/>
                <w:sz w:val="20"/>
                <w:szCs w:val="20"/>
              </w:rPr>
              <w:t xml:space="preserve"> of Marriage</w:t>
            </w:r>
          </w:p>
        </w:tc>
        <w:tc>
          <w:tcPr>
            <w:tcW w:w="7797" w:type="dxa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397" w:rsidRPr="00C41374" w:rsidRDefault="00142397" w:rsidP="00142397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1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3969"/>
        <w:gridCol w:w="1418"/>
        <w:gridCol w:w="2977"/>
      </w:tblGrid>
      <w:tr w:rsidR="00D655C7" w:rsidRPr="00C41374" w:rsidTr="001F037B">
        <w:trPr>
          <w:trHeight w:val="397"/>
        </w:trPr>
        <w:tc>
          <w:tcPr>
            <w:tcW w:w="10065" w:type="dxa"/>
            <w:gridSpan w:val="4"/>
            <w:shd w:val="clear" w:color="auto" w:fill="D5DCE4" w:themeFill="text2" w:themeFillTint="33"/>
          </w:tcPr>
          <w:p w:rsidR="00D655C7" w:rsidRPr="00D655C7" w:rsidRDefault="00D655C7" w:rsidP="00D65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OLE_LINK1"/>
            <w:bookmarkStart w:id="7" w:name="OLE_LINK2"/>
            <w:bookmarkStart w:id="8" w:name="OLE_LINK3"/>
            <w:r w:rsidRPr="00D655C7">
              <w:rPr>
                <w:rFonts w:ascii="Arial" w:hAnsi="Arial" w:cs="Arial"/>
                <w:sz w:val="20"/>
                <w:szCs w:val="20"/>
              </w:rPr>
              <w:t>Full name and contact details of applicant</w:t>
            </w:r>
            <w:bookmarkEnd w:id="6"/>
            <w:bookmarkEnd w:id="7"/>
            <w:bookmarkEnd w:id="8"/>
          </w:p>
        </w:tc>
      </w:tr>
      <w:tr w:rsidR="00142397" w:rsidRPr="00C41374" w:rsidTr="007874BD">
        <w:trPr>
          <w:trHeight w:val="397"/>
        </w:trPr>
        <w:tc>
          <w:tcPr>
            <w:tcW w:w="1701" w:type="dxa"/>
            <w:shd w:val="clear" w:color="auto" w:fill="D5DCE4" w:themeFill="text2" w:themeFillTint="33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97" w:rsidRPr="00C41374" w:rsidTr="007874BD">
        <w:trPr>
          <w:trHeight w:val="397"/>
        </w:trPr>
        <w:tc>
          <w:tcPr>
            <w:tcW w:w="1701" w:type="dxa"/>
            <w:vMerge w:val="restart"/>
            <w:shd w:val="clear" w:color="auto" w:fill="D5DCE4" w:themeFill="text2" w:themeFillTint="33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  <w:bookmarkStart w:id="9" w:name="_Hlk411325775"/>
            <w:r w:rsidRPr="00C41374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2977" w:type="dxa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97" w:rsidRPr="00C41374" w:rsidTr="007874BD">
        <w:trPr>
          <w:trHeight w:val="395"/>
        </w:trPr>
        <w:tc>
          <w:tcPr>
            <w:tcW w:w="1701" w:type="dxa"/>
            <w:vMerge/>
            <w:shd w:val="clear" w:color="auto" w:fill="D5DCE4" w:themeFill="text2" w:themeFillTint="33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977" w:type="dxa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397" w:rsidRPr="00C41374" w:rsidTr="007874BD">
        <w:trPr>
          <w:trHeight w:val="395"/>
        </w:trPr>
        <w:tc>
          <w:tcPr>
            <w:tcW w:w="1701" w:type="dxa"/>
            <w:vMerge/>
            <w:shd w:val="clear" w:color="auto" w:fill="D5DCE4" w:themeFill="text2" w:themeFillTint="33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977" w:type="dxa"/>
          </w:tcPr>
          <w:p w:rsidR="00142397" w:rsidRPr="00C41374" w:rsidRDefault="00142397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5C7" w:rsidRPr="00C41374" w:rsidTr="00D56F91">
        <w:trPr>
          <w:trHeight w:val="395"/>
        </w:trPr>
        <w:tc>
          <w:tcPr>
            <w:tcW w:w="1701" w:type="dxa"/>
            <w:shd w:val="clear" w:color="auto" w:fill="D5DCE4" w:themeFill="text2" w:themeFillTint="33"/>
          </w:tcPr>
          <w:p w:rsidR="00D655C7" w:rsidRPr="00C41374" w:rsidRDefault="00D655C7" w:rsidP="00D655C7">
            <w:pPr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 xml:space="preserve">Reason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requesting </w:t>
            </w:r>
          </w:p>
        </w:tc>
        <w:tc>
          <w:tcPr>
            <w:tcW w:w="8364" w:type="dxa"/>
            <w:gridSpan w:val="3"/>
          </w:tcPr>
          <w:p w:rsidR="00D655C7" w:rsidRPr="00C41374" w:rsidRDefault="00D655C7" w:rsidP="00D655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9"/>
    </w:tbl>
    <w:p w:rsidR="00175503" w:rsidRDefault="00175503" w:rsidP="00142397">
      <w:pPr>
        <w:ind w:right="-858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1"/>
        <w:tblW w:w="1009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098"/>
        <w:gridCol w:w="7995"/>
      </w:tblGrid>
      <w:tr w:rsidR="00175503" w:rsidRPr="00C41374" w:rsidTr="00A43D3C">
        <w:trPr>
          <w:trHeight w:val="397"/>
        </w:trPr>
        <w:tc>
          <w:tcPr>
            <w:tcW w:w="10093" w:type="dxa"/>
            <w:gridSpan w:val="2"/>
            <w:shd w:val="clear" w:color="auto" w:fill="D5DCE4" w:themeFill="text2" w:themeFillTint="33"/>
          </w:tcPr>
          <w:p w:rsidR="00175503" w:rsidRDefault="00175503" w:rsidP="00175503">
            <w:pPr>
              <w:ind w:right="-8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</w:p>
          <w:p w:rsidR="00175503" w:rsidRPr="00C41374" w:rsidRDefault="00175503" w:rsidP="00175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b/>
                <w:sz w:val="20"/>
                <w:szCs w:val="20"/>
              </w:rPr>
              <w:t>Office Use only – Search Result</w:t>
            </w:r>
          </w:p>
        </w:tc>
      </w:tr>
      <w:tr w:rsidR="00A43D3C" w:rsidRPr="00C41374" w:rsidTr="00A43D3C">
        <w:trPr>
          <w:trHeight w:val="1272"/>
        </w:trPr>
        <w:tc>
          <w:tcPr>
            <w:tcW w:w="2098" w:type="dxa"/>
            <w:shd w:val="clear" w:color="auto" w:fill="D5DCE4" w:themeFill="text2" w:themeFillTint="33"/>
          </w:tcPr>
          <w:p w:rsidR="00A43D3C" w:rsidRPr="00C41374" w:rsidRDefault="00A43D3C" w:rsidP="00787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extracted from the marriage register </w:t>
            </w:r>
          </w:p>
          <w:p w:rsidR="00A43D3C" w:rsidRPr="00C41374" w:rsidRDefault="00A43D3C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</w:tcPr>
          <w:p w:rsidR="00A43D3C" w:rsidRPr="00C41374" w:rsidRDefault="00A43D3C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D3C" w:rsidRPr="00C41374" w:rsidTr="00A43D3C">
        <w:trPr>
          <w:trHeight w:val="395"/>
        </w:trPr>
        <w:tc>
          <w:tcPr>
            <w:tcW w:w="2098" w:type="dxa"/>
            <w:shd w:val="clear" w:color="auto" w:fill="D5DCE4" w:themeFill="text2" w:themeFillTint="33"/>
          </w:tcPr>
          <w:p w:rsidR="00A43D3C" w:rsidRPr="00C41374" w:rsidRDefault="00A43D3C" w:rsidP="00787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provided</w:t>
            </w:r>
          </w:p>
        </w:tc>
        <w:tc>
          <w:tcPr>
            <w:tcW w:w="7995" w:type="dxa"/>
          </w:tcPr>
          <w:p w:rsidR="00A43D3C" w:rsidRPr="00C41374" w:rsidRDefault="00A43D3C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D3C" w:rsidRPr="00C41374" w:rsidTr="00A43D3C">
        <w:trPr>
          <w:trHeight w:val="395"/>
        </w:trPr>
        <w:tc>
          <w:tcPr>
            <w:tcW w:w="2098" w:type="dxa"/>
            <w:shd w:val="clear" w:color="auto" w:fill="D5DCE4" w:themeFill="text2" w:themeFillTint="33"/>
          </w:tcPr>
          <w:p w:rsidR="00A43D3C" w:rsidRPr="00C41374" w:rsidRDefault="00A43D3C" w:rsidP="007874BD">
            <w:pPr>
              <w:rPr>
                <w:rFonts w:ascii="Arial" w:hAnsi="Arial" w:cs="Arial"/>
                <w:sz w:val="20"/>
                <w:szCs w:val="20"/>
              </w:rPr>
            </w:pPr>
            <w:r w:rsidRPr="00C41374">
              <w:rPr>
                <w:rFonts w:ascii="Arial" w:hAnsi="Arial" w:cs="Arial"/>
                <w:sz w:val="20"/>
                <w:szCs w:val="20"/>
              </w:rPr>
              <w:t>Staff member</w:t>
            </w:r>
          </w:p>
        </w:tc>
        <w:tc>
          <w:tcPr>
            <w:tcW w:w="7995" w:type="dxa"/>
          </w:tcPr>
          <w:p w:rsidR="00A43D3C" w:rsidRPr="00C41374" w:rsidRDefault="00A43D3C" w:rsidP="007874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397" w:rsidRPr="00175503" w:rsidRDefault="00142397" w:rsidP="00175503">
      <w:pPr>
        <w:ind w:right="-858"/>
        <w:rPr>
          <w:rFonts w:ascii="Arial" w:eastAsia="Times New Roman" w:hAnsi="Arial" w:cs="Arial"/>
          <w:b/>
          <w:sz w:val="20"/>
          <w:szCs w:val="20"/>
        </w:rPr>
      </w:pPr>
    </w:p>
    <w:p w:rsidR="00142397" w:rsidRDefault="00142397"/>
    <w:p w:rsidR="00142397" w:rsidRDefault="00A43D3C">
      <w:r w:rsidRPr="00C41374">
        <w:rPr>
          <w:rFonts w:ascii="Cambria" w:eastAsia="Times New Roman" w:hAnsi="Cambria" w:cs="Times New Roman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5007" wp14:editId="6CA2224A">
                <wp:simplePos x="0" y="0"/>
                <wp:positionH relativeFrom="column">
                  <wp:posOffset>-295275</wp:posOffset>
                </wp:positionH>
                <wp:positionV relativeFrom="paragraph">
                  <wp:posOffset>133985</wp:posOffset>
                </wp:positionV>
                <wp:extent cx="6381750" cy="2524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97" w:rsidRPr="00A1540A" w:rsidRDefault="00142397" w:rsidP="0014239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</w:pPr>
                            <w:r w:rsidRPr="00A1540A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The Catholic Church Archives is a Not for Profit institution and, as such, does not charge fees for services. However, donations to cover the costs incurred would be much appreciated.</w:t>
                            </w:r>
                          </w:p>
                          <w:p w:rsidR="00142397" w:rsidRPr="00A1540A" w:rsidRDefault="00142397" w:rsidP="00142397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42397" w:rsidRPr="00A1540A" w:rsidRDefault="00142397" w:rsidP="0014239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1540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Cash donations can be made in person at the Archives at the time of your visit</w:t>
                            </w:r>
                          </w:p>
                          <w:p w:rsidR="00142397" w:rsidRPr="00A1540A" w:rsidRDefault="00142397" w:rsidP="0014239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1540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Cheques can be made payable to payable to CATHOLIC CHURCH ARCHIVES. (Postal address: 40A Mary Street, HIGHGATE Western Australia 6003).</w:t>
                            </w:r>
                          </w:p>
                          <w:p w:rsidR="00142397" w:rsidRDefault="00142397" w:rsidP="0014239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1540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Bank transfers can be made to;</w:t>
                            </w:r>
                          </w:p>
                          <w:p w:rsidR="00142397" w:rsidRPr="00A1540A" w:rsidRDefault="00142397" w:rsidP="00142397">
                            <w:pPr>
                              <w:pStyle w:val="ListParagraph1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42397" w:rsidRPr="00A1540A" w:rsidRDefault="00142397" w:rsidP="00142397">
                            <w:pPr>
                              <w:pStyle w:val="ListParagraph1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1540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Account Name: The Roman Catholic Arch. Of Perth </w:t>
                            </w:r>
                          </w:p>
                          <w:p w:rsidR="00142397" w:rsidRPr="00A1540A" w:rsidRDefault="00142397" w:rsidP="00142397">
                            <w:pPr>
                              <w:pStyle w:val="ListParagraph1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1540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BSB                </w:t>
                            </w:r>
                            <w:proofErr w:type="gramStart"/>
                            <w:r w:rsidRPr="00A1540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  :</w:t>
                            </w:r>
                            <w:proofErr w:type="gramEnd"/>
                            <w:r w:rsidRPr="00A1540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     086-006</w:t>
                            </w:r>
                          </w:p>
                          <w:p w:rsidR="00142397" w:rsidRPr="00A1540A" w:rsidRDefault="00142397" w:rsidP="00142397">
                            <w:pPr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1540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Account          </w:t>
                            </w:r>
                            <w:proofErr w:type="gramStart"/>
                            <w:r w:rsidRPr="00A1540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  :</w:t>
                            </w:r>
                            <w:proofErr w:type="gramEnd"/>
                            <w:r w:rsidRPr="00A1540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     79586 3781</w:t>
                            </w:r>
                          </w:p>
                          <w:p w:rsidR="00142397" w:rsidRDefault="00142397" w:rsidP="00142397">
                            <w:pPr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1540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Reference       </w:t>
                            </w:r>
                            <w:proofErr w:type="gramStart"/>
                            <w:r w:rsidRPr="00A1540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 :</w:t>
                            </w:r>
                            <w:proofErr w:type="gramEnd"/>
                            <w:r w:rsidRPr="00A1540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     </w:t>
                            </w:r>
                            <w:r w:rsidRPr="00A1540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Archive</w:t>
                            </w:r>
                            <w:r w:rsidRPr="00A1540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-donation </w:t>
                            </w:r>
                          </w:p>
                          <w:p w:rsidR="00142397" w:rsidRPr="00300CE9" w:rsidRDefault="00142397" w:rsidP="0014239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00CE9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Unfortunately, we cannot issue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tax </w:t>
                            </w:r>
                            <w:r w:rsidRPr="00300CE9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eductable </w:t>
                            </w:r>
                            <w:r w:rsidRPr="00300CE9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receipt.</w:t>
                            </w:r>
                          </w:p>
                          <w:p w:rsidR="00142397" w:rsidRPr="00300CE9" w:rsidRDefault="00142397" w:rsidP="0014239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42397" w:rsidRDefault="00142397" w:rsidP="001423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35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10.55pt;width:502.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">
                <v:textbox>
                  <w:txbxContent>
                    <w:p w:rsidR="00142397" w:rsidRPr="00A1540A" w:rsidRDefault="00142397" w:rsidP="00142397">
                      <w:pPr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</w:pPr>
                      <w:r w:rsidRPr="00A1540A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>The Catholic Church Archives is a Not for Profit institution and, as such, does not charge fees for services. However, donations to cover the costs incurred would be much appreciated.</w:t>
                      </w:r>
                    </w:p>
                    <w:p w:rsidR="00142397" w:rsidRPr="00A1540A" w:rsidRDefault="00142397" w:rsidP="00142397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42397" w:rsidRPr="00A1540A" w:rsidRDefault="00142397" w:rsidP="0014239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1540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Cash donations can be made in person at the Archives at the time of your visit</w:t>
                      </w:r>
                    </w:p>
                    <w:p w:rsidR="00142397" w:rsidRPr="00A1540A" w:rsidRDefault="00142397" w:rsidP="0014239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1540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Cheques can be made payable to payable to CATHOLIC CHURCH ARCHIVES. (Postal address: 40A Mary Street, HIGHGATE Western Australia 6003).</w:t>
                      </w:r>
                    </w:p>
                    <w:p w:rsidR="00142397" w:rsidRDefault="00142397" w:rsidP="0014239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1540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Bank transfers can be made to;</w:t>
                      </w:r>
                    </w:p>
                    <w:p w:rsidR="00142397" w:rsidRPr="00A1540A" w:rsidRDefault="00142397" w:rsidP="00142397">
                      <w:pPr>
                        <w:pStyle w:val="ListParagraph1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142397" w:rsidRPr="00A1540A" w:rsidRDefault="00142397" w:rsidP="00142397">
                      <w:pPr>
                        <w:pStyle w:val="ListParagraph1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1540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Account Name: The Roman Catholic Arch. Of Perth </w:t>
                      </w:r>
                    </w:p>
                    <w:p w:rsidR="00142397" w:rsidRPr="00A1540A" w:rsidRDefault="00142397" w:rsidP="00142397">
                      <w:pPr>
                        <w:pStyle w:val="ListParagraph1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1540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BSB                </w:t>
                      </w:r>
                      <w:proofErr w:type="gramStart"/>
                      <w:r w:rsidRPr="00A1540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  :</w:t>
                      </w:r>
                      <w:proofErr w:type="gramEnd"/>
                      <w:r w:rsidRPr="00A1540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     086-006</w:t>
                      </w:r>
                    </w:p>
                    <w:p w:rsidR="00142397" w:rsidRPr="00A1540A" w:rsidRDefault="00142397" w:rsidP="00142397">
                      <w:pPr>
                        <w:ind w:left="7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1540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Account          </w:t>
                      </w:r>
                      <w:proofErr w:type="gramStart"/>
                      <w:r w:rsidRPr="00A1540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  :</w:t>
                      </w:r>
                      <w:proofErr w:type="gramEnd"/>
                      <w:r w:rsidRPr="00A1540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     79586 3781</w:t>
                      </w:r>
                    </w:p>
                    <w:p w:rsidR="00142397" w:rsidRDefault="00142397" w:rsidP="00142397">
                      <w:pPr>
                        <w:ind w:left="7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1540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Reference       </w:t>
                      </w:r>
                      <w:proofErr w:type="gramStart"/>
                      <w:r w:rsidRPr="00A1540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 :</w:t>
                      </w:r>
                      <w:proofErr w:type="gramEnd"/>
                      <w:r w:rsidRPr="00A1540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     </w:t>
                      </w:r>
                      <w:r w:rsidRPr="00A1540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Archive</w:t>
                      </w:r>
                      <w:r w:rsidRPr="00A1540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-donation </w:t>
                      </w:r>
                    </w:p>
                    <w:p w:rsidR="00142397" w:rsidRPr="00300CE9" w:rsidRDefault="00142397" w:rsidP="0014239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300CE9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Unfortunately, we cannot issue a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tax </w:t>
                      </w:r>
                      <w:r w:rsidRPr="00300CE9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 xml:space="preserve">eductable </w:t>
                      </w:r>
                      <w:r w:rsidRPr="00300CE9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</w:rPr>
                        <w:t>receipt.</w:t>
                      </w:r>
                    </w:p>
                    <w:p w:rsidR="00142397" w:rsidRPr="00300CE9" w:rsidRDefault="00142397" w:rsidP="0014239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42397" w:rsidRDefault="00142397" w:rsidP="00142397"/>
                  </w:txbxContent>
                </v:textbox>
              </v:shape>
            </w:pict>
          </mc:Fallback>
        </mc:AlternateContent>
      </w:r>
    </w:p>
    <w:p w:rsidR="00142397" w:rsidRDefault="00142397"/>
    <w:p w:rsidR="00142397" w:rsidRDefault="00142397"/>
    <w:p w:rsidR="00142397" w:rsidRDefault="00142397"/>
    <w:p w:rsidR="00142397" w:rsidRDefault="00142397"/>
    <w:p w:rsidR="00142397" w:rsidRDefault="00142397"/>
    <w:p w:rsidR="00142397" w:rsidRDefault="00142397"/>
    <w:p w:rsidR="00142397" w:rsidRDefault="00142397"/>
    <w:p w:rsidR="00142397" w:rsidRDefault="00142397"/>
    <w:p w:rsidR="00142397" w:rsidRDefault="00142397"/>
    <w:p w:rsidR="00142397" w:rsidRDefault="00142397"/>
    <w:sectPr w:rsidR="00142397" w:rsidSect="00184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EE" w:rsidRDefault="009D5DEE" w:rsidP="009D5DEE">
      <w:pPr>
        <w:spacing w:after="0" w:line="240" w:lineRule="auto"/>
      </w:pPr>
      <w:r>
        <w:separator/>
      </w:r>
    </w:p>
  </w:endnote>
  <w:endnote w:type="continuationSeparator" w:id="0">
    <w:p w:rsidR="009D5DEE" w:rsidRDefault="009D5DEE" w:rsidP="009D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EE" w:rsidRDefault="009D5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988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DEE" w:rsidRDefault="009D5D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DEE" w:rsidRDefault="009D5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EE" w:rsidRDefault="009D5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EE" w:rsidRDefault="009D5DEE" w:rsidP="009D5DEE">
      <w:pPr>
        <w:spacing w:after="0" w:line="240" w:lineRule="auto"/>
      </w:pPr>
      <w:r>
        <w:separator/>
      </w:r>
    </w:p>
  </w:footnote>
  <w:footnote w:type="continuationSeparator" w:id="0">
    <w:p w:rsidR="009D5DEE" w:rsidRDefault="009D5DEE" w:rsidP="009D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EE" w:rsidRDefault="009D5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EE" w:rsidRDefault="009D5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EE" w:rsidRDefault="009D5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877"/>
    <w:multiLevelType w:val="hybridMultilevel"/>
    <w:tmpl w:val="5E64B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FE"/>
    <w:rsid w:val="00142397"/>
    <w:rsid w:val="00175503"/>
    <w:rsid w:val="00184ABB"/>
    <w:rsid w:val="004100FE"/>
    <w:rsid w:val="0062253C"/>
    <w:rsid w:val="009D5DEE"/>
    <w:rsid w:val="00A43D3C"/>
    <w:rsid w:val="00D6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FDCF4-2A1B-4954-983D-2052DB14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3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42397"/>
    <w:pPr>
      <w:spacing w:after="200" w:line="276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142397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14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DEE"/>
  </w:style>
  <w:style w:type="paragraph" w:styleId="Footer">
    <w:name w:val="footer"/>
    <w:basedOn w:val="Normal"/>
    <w:link w:val="FooterChar"/>
    <w:uiPriority w:val="99"/>
    <w:unhideWhenUsed/>
    <w:rsid w:val="009D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Assistant3</dc:creator>
  <cp:keywords/>
  <dc:description/>
  <cp:lastModifiedBy>Assistant3</cp:lastModifiedBy>
  <cp:revision>5</cp:revision>
  <dcterms:created xsi:type="dcterms:W3CDTF">2019-01-14T04:33:00Z</dcterms:created>
  <dcterms:modified xsi:type="dcterms:W3CDTF">2019-01-14T05:01:00Z</dcterms:modified>
</cp:coreProperties>
</file>